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TW"/>
        </w:rPr>
        <w:t>课中操作 教学工具-放大镜的基础应用-操作手册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此功能可对页面或选定区域进行放大。点击【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放大镜</w:t>
      </w:r>
      <w:r>
        <w:rPr>
          <w:sz w:val="28"/>
          <w:szCs w:val="28"/>
        </w:rPr>
        <w:drawing>
          <wp:inline distT="0" distB="0" distL="114300" distR="114300">
            <wp:extent cx="408305" cy="344805"/>
            <wp:effectExtent l="0" t="0" r="10795" b="171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按钮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，出现放大相关设置钮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.放大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点击【放大</w:t>
      </w:r>
      <w:r>
        <w:rPr>
          <w:sz w:val="28"/>
          <w:szCs w:val="28"/>
        </w:rPr>
        <w:drawing>
          <wp:inline distT="0" distB="0" distL="114300" distR="114300">
            <wp:extent cx="400050" cy="36195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】按钮可框选需要放大的区域，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.取消放大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若要取消放大效果，则点击【取消放大</w:t>
      </w:r>
      <w:r>
        <w:rPr>
          <w:sz w:val="28"/>
          <w:szCs w:val="28"/>
        </w:rPr>
        <w:drawing>
          <wp:inline distT="0" distB="0" distL="114300" distR="114300">
            <wp:extent cx="409575" cy="400050"/>
            <wp:effectExtent l="0" t="0" r="952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】按钮；点击末端的打叉【关闭</w:t>
      </w:r>
      <w:r>
        <w:rPr>
          <w:sz w:val="28"/>
          <w:szCs w:val="28"/>
        </w:rPr>
        <w:drawing>
          <wp:inline distT="0" distB="0" distL="114300" distR="114300">
            <wp:extent cx="314325" cy="352425"/>
            <wp:effectExtent l="0" t="0" r="9525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】按钮，则退出放大镜功能；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TW"/>
        </w:rPr>
        <w:t>3.记录放大位置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点击【记录放大区域</w:t>
      </w:r>
      <w:r>
        <w:rPr>
          <w:sz w:val="28"/>
          <w:szCs w:val="28"/>
        </w:rPr>
        <w:drawing>
          <wp:inline distT="0" distB="0" distL="114300" distR="114300">
            <wp:extent cx="533400" cy="476250"/>
            <wp:effectExtent l="0" t="0" r="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】则会在课件中标记放大镜的位置；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814830" cy="3503295"/>
            <wp:effectExtent l="0" t="0" r="1397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35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仿宋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181610</wp:posOffset>
              </wp:positionV>
              <wp:extent cx="5248275" cy="0"/>
              <wp:effectExtent l="0" t="0" r="0" b="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56335" y="734695"/>
                        <a:ext cx="52482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05pt;margin-top:14.3pt;height:0pt;width:413.25pt;z-index:251659264;mso-width-relative:page;mso-height-relative:page;" filled="f" stroked="t" coordsize="21600,21600" o:gfxdata="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q&#10;HQch0gAAAAcBAAAPAAAAAAAAAAEAIAAAACIAAABkcnMvZG93bnJldi54bWxQSwECFAAUAAAACACH&#10;TuJAkIXLPPEBAAC8AwAADgAAAAAAAAABACAAAAAhAQAAZHJzL2Uyb0RvYy54bWxQSwUGAAAAAAYA&#10;BgBZAQAAhAUAAAAA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t>亚太未来教育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F136F"/>
    <w:rsid w:val="19DC2C05"/>
    <w:rsid w:val="45E45FDC"/>
    <w:rsid w:val="47070C0D"/>
    <w:rsid w:val="47582F68"/>
    <w:rsid w:val="668A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outlineLvl w:val="2"/>
    </w:pPr>
    <w:rPr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2020-10-27T05:05:00Z</dcterms:created>
  <dc:creator>Lenovo</dc:creator>
  <cp:lastModifiedBy>梦梦～</cp:lastModifiedBy>
  <dcterms:modified xsi:type="dcterms:W3CDTF">2021-02-07T05:17:03Z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